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B34" w:rsidRDefault="00C529EC" w:rsidP="00A55D5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color w:val="000000"/>
          <w:kern w:val="0"/>
          <w:sz w:val="24"/>
          <w:szCs w:val="24"/>
        </w:rPr>
      </w:pPr>
      <w:r w:rsidRPr="00F44249">
        <w:rPr>
          <w:rFonts w:ascii="Times New Roman" w:hAnsi="Times New Roman"/>
          <w:b/>
          <w:color w:val="000000"/>
          <w:kern w:val="0"/>
          <w:sz w:val="24"/>
          <w:szCs w:val="24"/>
        </w:rPr>
        <w:t>Supplementary material</w:t>
      </w:r>
      <w:r w:rsidRPr="00F44249">
        <w:rPr>
          <w:rFonts w:ascii="Times New Roman" w:hAnsi="Times New Roman" w:hint="eastAsia"/>
          <w:b/>
          <w:color w:val="000000"/>
          <w:kern w:val="0"/>
          <w:sz w:val="24"/>
          <w:szCs w:val="24"/>
        </w:rPr>
        <w:t>s</w:t>
      </w:r>
      <w:r w:rsidRPr="00F44249"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 </w:t>
      </w:r>
    </w:p>
    <w:p w:rsidR="00F82B34" w:rsidRPr="00F82B34" w:rsidRDefault="00F82B34" w:rsidP="00F82B34">
      <w:pPr>
        <w:snapToGrid w:val="0"/>
        <w:spacing w:afterLines="50" w:after="156" w:line="360" w:lineRule="auto"/>
        <w:rPr>
          <w:rFonts w:ascii="Times New Roman" w:hAnsi="Times New Roman"/>
          <w:sz w:val="24"/>
          <w:szCs w:val="24"/>
          <w:highlight w:val="yellow"/>
        </w:rPr>
      </w:pPr>
      <w:r w:rsidRPr="00F82B34">
        <w:rPr>
          <w:rFonts w:ascii="Times New Roman" w:hAnsi="Times New Roman"/>
          <w:sz w:val="24"/>
          <w:szCs w:val="24"/>
          <w:highlight w:val="yellow"/>
        </w:rPr>
        <w:t xml:space="preserve">Table S1. Ingredient and chemical composition of the diets fed during the </w:t>
      </w:r>
      <w:proofErr w:type="spellStart"/>
      <w:r w:rsidRPr="00F82B34">
        <w:rPr>
          <w:rFonts w:ascii="Times New Roman" w:hAnsi="Times New Roman"/>
          <w:sz w:val="24"/>
          <w:szCs w:val="24"/>
          <w:highlight w:val="yellow"/>
        </w:rPr>
        <w:t>prepartum</w:t>
      </w:r>
      <w:proofErr w:type="spellEnd"/>
      <w:r w:rsidRPr="00F82B34">
        <w:rPr>
          <w:rFonts w:ascii="Times New Roman" w:hAnsi="Times New Roman"/>
          <w:sz w:val="24"/>
          <w:szCs w:val="24"/>
          <w:highlight w:val="yellow"/>
        </w:rPr>
        <w:t xml:space="preserve"> and postpartum periods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4111"/>
        <w:gridCol w:w="1883"/>
        <w:gridCol w:w="202"/>
        <w:gridCol w:w="2026"/>
      </w:tblGrid>
      <w:tr w:rsidR="00F82B34" w:rsidRPr="00F82B34" w:rsidTr="00D25D2E">
        <w:trPr>
          <w:trHeight w:val="20"/>
        </w:trPr>
        <w:tc>
          <w:tcPr>
            <w:tcW w:w="4111" w:type="dxa"/>
            <w:tcBorders>
              <w:top w:val="single" w:sz="12" w:space="0" w:color="auto"/>
              <w:bottom w:val="single" w:sz="12" w:space="0" w:color="auto"/>
            </w:tcBorders>
          </w:tcPr>
          <w:p w:rsidR="00F82B34" w:rsidRPr="00F82B34" w:rsidRDefault="00F82B34" w:rsidP="00D25D2E">
            <w:pPr>
              <w:adjustRightInd w:val="0"/>
              <w:snapToGrid w:val="0"/>
              <w:spacing w:beforeLines="50" w:before="156" w:afterLines="50" w:after="156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Item</w:t>
            </w:r>
          </w:p>
        </w:tc>
        <w:tc>
          <w:tcPr>
            <w:tcW w:w="1883" w:type="dxa"/>
            <w:tcBorders>
              <w:top w:val="single" w:sz="12" w:space="0" w:color="auto"/>
              <w:bottom w:val="single" w:sz="12" w:space="0" w:color="auto"/>
            </w:tcBorders>
          </w:tcPr>
          <w:p w:rsidR="00F82B34" w:rsidRPr="00F82B34" w:rsidRDefault="00F82B34" w:rsidP="00D25D2E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Prepartum</w:t>
            </w:r>
            <w:proofErr w:type="spellEnd"/>
          </w:p>
        </w:tc>
        <w:tc>
          <w:tcPr>
            <w:tcW w:w="222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F82B34" w:rsidRPr="00F82B34" w:rsidRDefault="00F82B34" w:rsidP="00D25D2E">
            <w:pPr>
              <w:adjustRightInd w:val="0"/>
              <w:snapToGrid w:val="0"/>
              <w:spacing w:beforeLines="50" w:before="156" w:afterLines="50" w:after="156"/>
              <w:ind w:rightChars="-34" w:right="-71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Postpartum  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  <w:tcBorders>
              <w:top w:val="single" w:sz="12" w:space="0" w:color="auto"/>
            </w:tcBorders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Ingredients, % of DM</w:t>
            </w:r>
          </w:p>
        </w:tc>
        <w:tc>
          <w:tcPr>
            <w:tcW w:w="2085" w:type="dxa"/>
            <w:gridSpan w:val="2"/>
            <w:tcBorders>
              <w:top w:val="single" w:sz="12" w:space="0" w:color="auto"/>
            </w:tcBorders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026" w:type="dxa"/>
            <w:tcBorders>
              <w:top w:val="single" w:sz="12" w:space="0" w:color="auto"/>
            </w:tcBorders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Corn grain, ground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12.41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13.39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Steam-flaked corn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7.15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11.93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Soybean meal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8.64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13.68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Wheat bran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5.30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0.00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Beet pulp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6.70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9.26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Corn silage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25.39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21.05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Alfalfa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6.78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16.86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Oat Hay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18.08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5.62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Sodium bicarbonate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0.40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0.72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Calcium </w:t>
            </w:r>
            <w:proofErr w:type="spellStart"/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hydrophosphate</w:t>
            </w:r>
            <w:proofErr w:type="spellEnd"/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leftChars="50" w:lef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0.40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0.48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Limestone, ground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0.60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0.66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Fatty acid calcium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0.00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0.76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Salt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0.39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0.46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Premix</w:t>
            </w:r>
            <w:r w:rsidRPr="00F82B34">
              <w:rPr>
                <w:rFonts w:ascii="Times New Roman" w:hAnsi="Times New Roman"/>
                <w:sz w:val="24"/>
                <w:szCs w:val="24"/>
                <w:highlight w:val="yellow"/>
                <w:vertAlign w:val="superscript"/>
              </w:rPr>
              <w:t>1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0.37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0.44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Mycotoxin binder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0.05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0.07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Active yeast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0.00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0.07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Brewer’s grains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7.34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4.55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Composition, % of DM 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  <w:shd w:val="clear" w:color="auto" w:fill="auto"/>
          </w:tcPr>
          <w:p w:rsidR="00F82B34" w:rsidRPr="00F82B34" w:rsidRDefault="00F82B34" w:rsidP="00D25D2E">
            <w:pPr>
              <w:widowControl/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Crude protein</w:t>
            </w:r>
          </w:p>
        </w:tc>
        <w:tc>
          <w:tcPr>
            <w:tcW w:w="2085" w:type="dxa"/>
            <w:gridSpan w:val="2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rightChars="50" w:righ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11.0</w:t>
            </w:r>
          </w:p>
        </w:tc>
        <w:tc>
          <w:tcPr>
            <w:tcW w:w="2026" w:type="dxa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rightChars="50" w:righ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17.5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  <w:shd w:val="clear" w:color="auto" w:fill="auto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Neutral detergent fiber</w:t>
            </w:r>
          </w:p>
        </w:tc>
        <w:tc>
          <w:tcPr>
            <w:tcW w:w="2085" w:type="dxa"/>
            <w:gridSpan w:val="2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rightChars="50" w:righ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48.5</w:t>
            </w:r>
          </w:p>
        </w:tc>
        <w:tc>
          <w:tcPr>
            <w:tcW w:w="2026" w:type="dxa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rightChars="50" w:righ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37.1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  <w:shd w:val="clear" w:color="auto" w:fill="auto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Acid detergent fiber</w:t>
            </w:r>
          </w:p>
        </w:tc>
        <w:tc>
          <w:tcPr>
            <w:tcW w:w="2085" w:type="dxa"/>
            <w:gridSpan w:val="2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rightChars="50" w:righ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27.6</w:t>
            </w:r>
          </w:p>
        </w:tc>
        <w:tc>
          <w:tcPr>
            <w:tcW w:w="2026" w:type="dxa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rightChars="50" w:righ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20.8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Crude ash</w:t>
            </w:r>
          </w:p>
        </w:tc>
        <w:tc>
          <w:tcPr>
            <w:tcW w:w="2085" w:type="dxa"/>
            <w:gridSpan w:val="2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rightChars="50" w:righ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8.0</w:t>
            </w:r>
          </w:p>
        </w:tc>
        <w:tc>
          <w:tcPr>
            <w:tcW w:w="2026" w:type="dxa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ind w:rightChars="50" w:right="105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7.8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  <w:shd w:val="clear" w:color="auto" w:fill="auto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Calcium</w:t>
            </w:r>
          </w:p>
        </w:tc>
        <w:tc>
          <w:tcPr>
            <w:tcW w:w="2085" w:type="dxa"/>
            <w:gridSpan w:val="2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0.60</w:t>
            </w:r>
          </w:p>
        </w:tc>
        <w:tc>
          <w:tcPr>
            <w:tcW w:w="2026" w:type="dxa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1.10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  <w:shd w:val="clear" w:color="auto" w:fill="auto"/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ind w:firstLineChars="50" w:firstLine="12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Phosphorus</w:t>
            </w:r>
          </w:p>
        </w:tc>
        <w:tc>
          <w:tcPr>
            <w:tcW w:w="2085" w:type="dxa"/>
            <w:gridSpan w:val="2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0.40</w:t>
            </w:r>
          </w:p>
        </w:tc>
        <w:tc>
          <w:tcPr>
            <w:tcW w:w="2026" w:type="dxa"/>
            <w:shd w:val="clear" w:color="auto" w:fill="auto"/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0.41</w:t>
            </w:r>
          </w:p>
        </w:tc>
      </w:tr>
      <w:tr w:rsidR="00F82B34" w:rsidRPr="00F82B34" w:rsidTr="00D25D2E">
        <w:trPr>
          <w:trHeight w:val="20"/>
        </w:trPr>
        <w:tc>
          <w:tcPr>
            <w:tcW w:w="4111" w:type="dxa"/>
            <w:tcBorders>
              <w:bottom w:val="single" w:sz="12" w:space="0" w:color="auto"/>
            </w:tcBorders>
          </w:tcPr>
          <w:p w:rsidR="00F82B34" w:rsidRPr="00F82B34" w:rsidRDefault="00F82B34" w:rsidP="00D25D2E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kern w:val="0"/>
                <w:sz w:val="24"/>
                <w:szCs w:val="24"/>
                <w:highlight w:val="yellow"/>
              </w:rPr>
              <w:t>Net energy for lactation</w:t>
            </w: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, </w:t>
            </w:r>
            <w:proofErr w:type="spellStart"/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Mcal</w:t>
            </w:r>
            <w:proofErr w:type="spellEnd"/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/ kg DM</w:t>
            </w:r>
          </w:p>
        </w:tc>
        <w:tc>
          <w:tcPr>
            <w:tcW w:w="2085" w:type="dxa"/>
            <w:gridSpan w:val="2"/>
            <w:tcBorders>
              <w:bottom w:val="single" w:sz="12" w:space="0" w:color="auto"/>
            </w:tcBorders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1.38</w:t>
            </w:r>
          </w:p>
        </w:tc>
        <w:tc>
          <w:tcPr>
            <w:tcW w:w="2026" w:type="dxa"/>
            <w:tcBorders>
              <w:bottom w:val="single" w:sz="12" w:space="0" w:color="auto"/>
            </w:tcBorders>
          </w:tcPr>
          <w:p w:rsidR="00F82B34" w:rsidRPr="00F82B34" w:rsidRDefault="00F82B34" w:rsidP="00D25D2E">
            <w:pPr>
              <w:tabs>
                <w:tab w:val="decimal" w:pos="420"/>
              </w:tabs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82B34">
              <w:rPr>
                <w:rFonts w:ascii="Times New Roman" w:hAnsi="Times New Roman"/>
                <w:sz w:val="24"/>
                <w:szCs w:val="24"/>
                <w:highlight w:val="yellow"/>
              </w:rPr>
              <w:t>1.63</w:t>
            </w:r>
          </w:p>
        </w:tc>
      </w:tr>
    </w:tbl>
    <w:p w:rsidR="00F82B34" w:rsidRPr="00712835" w:rsidRDefault="00F82B34" w:rsidP="00F82B34">
      <w:pPr>
        <w:autoSpaceDE w:val="0"/>
        <w:autoSpaceDN w:val="0"/>
        <w:adjustRightInd w:val="0"/>
        <w:snapToGrid w:val="0"/>
        <w:spacing w:beforeLines="50" w:before="156" w:line="360" w:lineRule="auto"/>
        <w:ind w:left="120" w:hangingChars="50" w:hanging="120"/>
        <w:rPr>
          <w:rFonts w:ascii="Times New Roman" w:hAnsi="Times New Roman"/>
          <w:sz w:val="24"/>
          <w:szCs w:val="24"/>
        </w:rPr>
      </w:pPr>
      <w:proofErr w:type="gramStart"/>
      <w:r w:rsidRPr="00F82B34">
        <w:rPr>
          <w:rFonts w:ascii="Times New Roman" w:hAnsi="Times New Roman"/>
          <w:kern w:val="0"/>
          <w:sz w:val="24"/>
          <w:szCs w:val="24"/>
          <w:highlight w:val="yellow"/>
          <w:vertAlign w:val="superscript"/>
        </w:rPr>
        <w:t>1</w:t>
      </w:r>
      <w:r w:rsidRPr="00F82B34">
        <w:rPr>
          <w:rFonts w:ascii="Times New Roman" w:hAnsi="Times New Roman"/>
          <w:sz w:val="24"/>
          <w:szCs w:val="24"/>
          <w:highlight w:val="yellow"/>
        </w:rPr>
        <w:t xml:space="preserve"> </w:t>
      </w:r>
      <w:bookmarkStart w:id="0" w:name="OLE_LINK68"/>
      <w:r w:rsidRPr="00F82B34">
        <w:rPr>
          <w:rFonts w:ascii="Times New Roman" w:hAnsi="Times New Roman"/>
          <w:sz w:val="24"/>
          <w:szCs w:val="24"/>
          <w:highlight w:val="yellow"/>
        </w:rPr>
        <w:t xml:space="preserve">Formulated to contain (per kilogram of premix) 220 to 400 KIU of vitamin A, 50 to 100 KIU of vitamin D3, ≥2250 IU of vitamin E, ≥40 mg of D-Biotin, ≥380 mg of </w:t>
      </w:r>
      <w:proofErr w:type="spellStart"/>
      <w:r w:rsidRPr="00F82B34">
        <w:rPr>
          <w:rFonts w:ascii="Times New Roman" w:hAnsi="Times New Roman"/>
          <w:sz w:val="24"/>
          <w:szCs w:val="24"/>
          <w:highlight w:val="yellow"/>
        </w:rPr>
        <w:t>niacinamide</w:t>
      </w:r>
      <w:proofErr w:type="spellEnd"/>
      <w:r w:rsidRPr="00F82B34">
        <w:rPr>
          <w:rFonts w:ascii="Times New Roman" w:hAnsi="Times New Roman"/>
          <w:sz w:val="24"/>
          <w:szCs w:val="24"/>
          <w:highlight w:val="yellow"/>
        </w:rPr>
        <w:t xml:space="preserve">, ≥40 mg of beta-carotene, 0.2 to 0.7 g of Cu, 1.0 to 3.8 g of Zn, 0.8 to 3.0 g of </w:t>
      </w:r>
      <w:proofErr w:type="spellStart"/>
      <w:r w:rsidRPr="00F82B34">
        <w:rPr>
          <w:rFonts w:ascii="Times New Roman" w:hAnsi="Times New Roman"/>
          <w:sz w:val="24"/>
          <w:szCs w:val="24"/>
          <w:highlight w:val="yellow"/>
        </w:rPr>
        <w:t>Mn</w:t>
      </w:r>
      <w:proofErr w:type="spellEnd"/>
      <w:r w:rsidRPr="00F82B34">
        <w:rPr>
          <w:rFonts w:ascii="Times New Roman" w:hAnsi="Times New Roman"/>
          <w:sz w:val="24"/>
          <w:szCs w:val="24"/>
          <w:highlight w:val="yellow"/>
        </w:rPr>
        <w:t xml:space="preserve">, 12.5 to 100 mg of I, 8.0 to 25 mg of Se, 2.5 to 50 of mg Co, 10.0 to 30.0% of Ca, 10.0 to 30.0% of </w:t>
      </w:r>
      <w:proofErr w:type="spellStart"/>
      <w:r w:rsidRPr="00F82B34">
        <w:rPr>
          <w:rFonts w:ascii="Times New Roman" w:hAnsi="Times New Roman"/>
          <w:sz w:val="24"/>
          <w:szCs w:val="24"/>
          <w:highlight w:val="yellow"/>
        </w:rPr>
        <w:t>NaCl</w:t>
      </w:r>
      <w:proofErr w:type="spellEnd"/>
      <w:r w:rsidRPr="00F82B34">
        <w:rPr>
          <w:rFonts w:ascii="Times New Roman" w:hAnsi="Times New Roman"/>
          <w:sz w:val="24"/>
          <w:szCs w:val="24"/>
          <w:highlight w:val="yellow"/>
        </w:rPr>
        <w:t>, and ≥1.5% of total phosphorus, and ≤ 10% water.</w:t>
      </w:r>
      <w:bookmarkEnd w:id="0"/>
      <w:proofErr w:type="gramEnd"/>
    </w:p>
    <w:p w:rsidR="00F82B34" w:rsidRDefault="00F82B34">
      <w:pPr>
        <w:widowControl/>
        <w:jc w:val="left"/>
        <w:rPr>
          <w:rFonts w:ascii="Times New Roman" w:hAnsi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color w:val="000000"/>
          <w:kern w:val="0"/>
          <w:sz w:val="24"/>
          <w:szCs w:val="24"/>
        </w:rPr>
        <w:br w:type="page"/>
      </w:r>
    </w:p>
    <w:p w:rsidR="00C529EC" w:rsidRPr="00A55D53" w:rsidRDefault="00C529EC" w:rsidP="00A55D5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color w:val="000000"/>
          <w:kern w:val="0"/>
          <w:sz w:val="24"/>
          <w:szCs w:val="24"/>
        </w:rPr>
      </w:pPr>
    </w:p>
    <w:p w:rsidR="00C529EC" w:rsidRPr="00F44249" w:rsidRDefault="009C0116" w:rsidP="00E34745">
      <w:pPr>
        <w:snapToGrid w:val="0"/>
        <w:spacing w:line="480" w:lineRule="auto"/>
        <w:rPr>
          <w:rFonts w:ascii="Times New Roman" w:hAnsi="Times New Roman"/>
          <w:b/>
          <w:color w:val="000000"/>
          <w:kern w:val="0"/>
          <w:sz w:val="28"/>
          <w:szCs w:val="28"/>
        </w:rPr>
      </w:pPr>
      <w:r w:rsidRPr="008920DF">
        <w:rPr>
          <w:rFonts w:ascii="Times New Roman" w:hAnsi="Times New Roman"/>
          <w:b/>
          <w:noProof/>
          <w:color w:val="000000"/>
          <w:kern w:val="0"/>
          <w:sz w:val="28"/>
          <w:szCs w:val="28"/>
        </w:rPr>
        <w:drawing>
          <wp:inline distT="0" distB="0" distL="0" distR="0">
            <wp:extent cx="5686425" cy="4533900"/>
            <wp:effectExtent l="0" t="0" r="0" b="0"/>
            <wp:docPr id="2" name="图片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EC" w:rsidRPr="00FA272C" w:rsidRDefault="00C529EC" w:rsidP="00C529EC">
      <w:pPr>
        <w:snapToGrid w:val="0"/>
        <w:spacing w:line="48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37ACF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A272C">
        <w:rPr>
          <w:rFonts w:ascii="Times New Roman" w:hAnsi="Times New Roman" w:hint="eastAsia"/>
          <w:bCs/>
          <w:color w:val="000000"/>
          <w:sz w:val="24"/>
          <w:szCs w:val="24"/>
        </w:rPr>
        <w:t>.</w:t>
      </w:r>
      <w:r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Correlation between </w:t>
      </w:r>
      <w:r w:rsidR="00551738" w:rsidRPr="00551738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somatic cell count (SCC) </w:t>
      </w:r>
      <w:r w:rsidR="00551738" w:rsidRPr="00551738">
        <w:rPr>
          <w:rFonts w:ascii="Times New Roman" w:hAnsi="Times New Roman"/>
          <w:bCs/>
          <w:color w:val="000000"/>
          <w:sz w:val="24"/>
          <w:szCs w:val="24"/>
          <w:highlight w:val="yellow"/>
        </w:rPr>
        <w:t>and</w:t>
      </w:r>
      <w:r w:rsidR="0055173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E34745" w:rsidRPr="00FA272C">
        <w:rPr>
          <w:rFonts w:ascii="Times New Roman" w:hAnsi="Times New Roman"/>
          <w:color w:val="000000"/>
          <w:sz w:val="24"/>
          <w:szCs w:val="24"/>
        </w:rPr>
        <w:t>β-</w:t>
      </w:r>
      <w:proofErr w:type="spellStart"/>
      <w:r w:rsidR="00E34745" w:rsidRPr="00FA272C">
        <w:rPr>
          <w:rFonts w:ascii="Times New Roman" w:hAnsi="Times New Roman"/>
          <w:color w:val="000000"/>
          <w:sz w:val="24"/>
          <w:szCs w:val="24"/>
        </w:rPr>
        <w:t>hydroxybutyric</w:t>
      </w:r>
      <w:proofErr w:type="spellEnd"/>
      <w:r w:rsidR="00E34745" w:rsidRPr="00FA272C">
        <w:rPr>
          <w:rFonts w:ascii="Times New Roman" w:hAnsi="Times New Roman"/>
          <w:color w:val="000000"/>
          <w:sz w:val="24"/>
          <w:szCs w:val="24"/>
        </w:rPr>
        <w:t xml:space="preserve"> acid (BHBA)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in dairy cows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at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 relative to calving</w:t>
      </w:r>
      <w:r w:rsidR="00FA272C">
        <w:rPr>
          <w:rFonts w:ascii="Times New Roman" w:hAnsi="Times New Roman"/>
          <w:bCs/>
          <w:color w:val="000000"/>
          <w:sz w:val="24"/>
          <w:szCs w:val="24"/>
        </w:rPr>
        <w:t>. N = 76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86425" cy="4410075"/>
            <wp:effectExtent l="0" t="0" r="0" b="0"/>
            <wp:docPr id="3" name="图片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EC" w:rsidRPr="00737ACF" w:rsidRDefault="00C529EC" w:rsidP="00C529EC">
      <w:pPr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101EA5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Correlation between </w:t>
      </w:r>
      <w:r w:rsidR="00551738" w:rsidRPr="00551738">
        <w:rPr>
          <w:rFonts w:ascii="Times New Roman" w:hAnsi="Times New Roman"/>
          <w:color w:val="000000"/>
          <w:sz w:val="24"/>
          <w:szCs w:val="24"/>
          <w:highlight w:val="yellow"/>
        </w:rPr>
        <w:t>somatic cell count (SCC)</w:t>
      </w:r>
      <w:r w:rsidR="00551738" w:rsidRPr="00551738">
        <w:rPr>
          <w:rFonts w:ascii="Times New Roman" w:hAnsi="Times New Roman"/>
          <w:bCs/>
          <w:color w:val="000000"/>
          <w:sz w:val="24"/>
          <w:szCs w:val="24"/>
          <w:highlight w:val="yellow"/>
        </w:rPr>
        <w:t xml:space="preserve"> </w:t>
      </w:r>
      <w:r w:rsidR="00551738" w:rsidRPr="00551738">
        <w:rPr>
          <w:rFonts w:ascii="Times New Roman" w:hAnsi="Times New Roman"/>
          <w:bCs/>
          <w:color w:val="000000"/>
          <w:sz w:val="24"/>
          <w:szCs w:val="24"/>
          <w:highlight w:val="yellow"/>
        </w:rPr>
        <w:t>and</w:t>
      </w:r>
      <w:r w:rsidR="00551738" w:rsidRP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A272C" w:rsidRPr="00FA272C">
        <w:rPr>
          <w:rFonts w:ascii="Times New Roman" w:hAnsi="Times New Roman" w:hint="eastAsia"/>
          <w:color w:val="000000"/>
          <w:sz w:val="24"/>
          <w:szCs w:val="24"/>
        </w:rPr>
        <w:t>n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>on-esterified acid (NEFA)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in dairy cows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at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2B3439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FA272C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 relative to calving</w:t>
      </w:r>
      <w:r w:rsidR="00737ACF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  <w:r w:rsidR="00101EA5" w:rsidRPr="00FA272C">
        <w:rPr>
          <w:rFonts w:ascii="Times New Roman" w:hAnsi="Times New Roman"/>
          <w:color w:val="000000"/>
          <w:sz w:val="24"/>
          <w:szCs w:val="24"/>
        </w:rPr>
        <w:t>N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=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76</w:t>
      </w:r>
    </w:p>
    <w:p w:rsidR="00C529EC" w:rsidRPr="00F44249" w:rsidRDefault="00C529EC" w:rsidP="00E34745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600575"/>
            <wp:effectExtent l="0" t="0" r="0" b="0"/>
            <wp:docPr id="4" name="图片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EC" w:rsidRPr="00F44249" w:rsidRDefault="00C529EC" w:rsidP="00101EA5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101EA5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Co</w:t>
      </w:r>
      <w:r w:rsidR="00101EA5" w:rsidRPr="00904B16">
        <w:rPr>
          <w:rFonts w:ascii="Times New Roman" w:hAnsi="Times New Roman"/>
          <w:bCs/>
          <w:color w:val="000000"/>
          <w:sz w:val="24"/>
          <w:szCs w:val="24"/>
        </w:rPr>
        <w:t xml:space="preserve">rrelation between </w:t>
      </w:r>
      <w:r w:rsidR="00551738" w:rsidRPr="00551738">
        <w:rPr>
          <w:rFonts w:ascii="Times New Roman" w:hAnsi="Times New Roman"/>
          <w:color w:val="000000"/>
          <w:sz w:val="24"/>
          <w:szCs w:val="24"/>
          <w:highlight w:val="yellow"/>
        </w:rPr>
        <w:t>somatic cell count (SCC)</w:t>
      </w:r>
      <w:r w:rsidR="00551738" w:rsidRPr="00551738">
        <w:rPr>
          <w:rFonts w:ascii="Times New Roman" w:hAnsi="Times New Roman"/>
          <w:bCs/>
          <w:color w:val="000000"/>
          <w:sz w:val="24"/>
          <w:szCs w:val="24"/>
          <w:highlight w:val="yellow"/>
        </w:rPr>
        <w:t xml:space="preserve"> </w:t>
      </w:r>
      <w:r w:rsidR="00551738" w:rsidRPr="00551738">
        <w:rPr>
          <w:rFonts w:ascii="Times New Roman" w:hAnsi="Times New Roman"/>
          <w:bCs/>
          <w:color w:val="000000"/>
          <w:sz w:val="24"/>
          <w:szCs w:val="24"/>
          <w:highlight w:val="yellow"/>
        </w:rPr>
        <w:t>and</w:t>
      </w:r>
      <w:r w:rsidR="00551738" w:rsidRPr="00904B16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272C" w:rsidRPr="00904B16">
        <w:rPr>
          <w:rFonts w:ascii="Times New Roman" w:hAnsi="Times New Roman" w:hint="eastAsia"/>
          <w:color w:val="000000"/>
          <w:sz w:val="24"/>
          <w:szCs w:val="24"/>
        </w:rPr>
        <w:t>n</w:t>
      </w:r>
      <w:r w:rsidR="00FA272C" w:rsidRPr="00904B16">
        <w:rPr>
          <w:rFonts w:ascii="Times New Roman" w:hAnsi="Times New Roman"/>
          <w:color w:val="000000"/>
          <w:sz w:val="24"/>
          <w:szCs w:val="24"/>
        </w:rPr>
        <w:t>eutrophil-to-lymphocyte ratio (NLR)</w:t>
      </w:r>
      <w:r w:rsidR="00101EA5" w:rsidRPr="00904B16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 w:rsidRPr="00904B16">
        <w:rPr>
          <w:rFonts w:ascii="Times New Roman" w:hAnsi="Times New Roman"/>
          <w:bCs/>
          <w:color w:val="000000"/>
          <w:sz w:val="24"/>
          <w:szCs w:val="24"/>
        </w:rPr>
        <w:t xml:space="preserve">in dairy cows at </w:t>
      </w:r>
      <w:r w:rsidR="002B3439" w:rsidRPr="00904B16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904B16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2B3439" w:rsidRPr="00904B16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2B3439" w:rsidRPr="00904B16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 w:rsidRPr="00904B16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904B16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2B3439" w:rsidRPr="00904B16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904B16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2B3439" w:rsidRPr="00904B16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2B3439" w:rsidRPr="00904B16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2B3439" w:rsidRPr="00904B16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2B3439" w:rsidRPr="00904B16">
        <w:rPr>
          <w:rFonts w:ascii="Times New Roman" w:hAnsi="Times New Roman"/>
          <w:bCs/>
          <w:color w:val="000000"/>
          <w:sz w:val="24"/>
          <w:szCs w:val="24"/>
        </w:rPr>
        <w:t>(c) relative to calving</w:t>
      </w:r>
      <w:r w:rsidR="00101EA5" w:rsidRPr="00904B16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01EA5" w:rsidRPr="00904B16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101EA5" w:rsidRPr="00904B16">
        <w:rPr>
          <w:rFonts w:ascii="Times New Roman" w:hAnsi="Times New Roman"/>
          <w:color w:val="000000"/>
          <w:sz w:val="24"/>
          <w:szCs w:val="24"/>
        </w:rPr>
        <w:t>N</w:t>
      </w:r>
      <w:r w:rsidR="00FA272C" w:rsidRPr="00904B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904B16">
        <w:rPr>
          <w:rFonts w:ascii="Times New Roman" w:hAnsi="Times New Roman"/>
          <w:color w:val="000000"/>
          <w:sz w:val="24"/>
          <w:szCs w:val="24"/>
        </w:rPr>
        <w:t>=</w:t>
      </w:r>
      <w:r w:rsidR="00FA272C" w:rsidRPr="00904B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904B16">
        <w:rPr>
          <w:rFonts w:ascii="Times New Roman" w:hAnsi="Times New Roman"/>
          <w:color w:val="000000"/>
          <w:sz w:val="24"/>
          <w:szCs w:val="24"/>
        </w:rPr>
        <w:t>76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86425" cy="4600575"/>
            <wp:effectExtent l="0" t="0" r="0" b="0"/>
            <wp:docPr id="5" name="图片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EA5" w:rsidRPr="00C16901" w:rsidRDefault="00C529EC" w:rsidP="00101EA5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Pr="00101EA5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Correlation between</w:t>
      </w:r>
      <w:r w:rsidR="00551738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51738" w:rsidRPr="00551738">
        <w:rPr>
          <w:rFonts w:ascii="Times New Roman" w:hAnsi="Times New Roman"/>
          <w:color w:val="000000"/>
          <w:sz w:val="24"/>
          <w:szCs w:val="24"/>
          <w:highlight w:val="yellow"/>
        </w:rPr>
        <w:t>somatic cell count (SCC)</w:t>
      </w:r>
      <w:r w:rsidR="00551738" w:rsidRPr="00551738">
        <w:rPr>
          <w:rFonts w:ascii="Times New Roman" w:hAnsi="Times New Roman"/>
          <w:bCs/>
          <w:color w:val="000000"/>
          <w:sz w:val="24"/>
          <w:szCs w:val="24"/>
          <w:highlight w:val="yellow"/>
        </w:rPr>
        <w:t xml:space="preserve"> </w:t>
      </w:r>
      <w:r w:rsidR="00551738" w:rsidRPr="00551738">
        <w:rPr>
          <w:rFonts w:ascii="Times New Roman" w:hAnsi="Times New Roman"/>
          <w:bCs/>
          <w:color w:val="000000"/>
          <w:sz w:val="24"/>
          <w:szCs w:val="24"/>
          <w:highlight w:val="yellow"/>
        </w:rPr>
        <w:t>and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272C" w:rsidRPr="00FA272C">
        <w:rPr>
          <w:rFonts w:ascii="Times New Roman" w:hAnsi="Times New Roman" w:hint="eastAsia"/>
          <w:color w:val="000000"/>
          <w:sz w:val="24"/>
          <w:szCs w:val="24"/>
        </w:rPr>
        <w:t>p</w:t>
      </w:r>
      <w:r w:rsidR="00FA272C" w:rsidRPr="00FA272C">
        <w:rPr>
          <w:rFonts w:ascii="Times New Roman" w:hAnsi="Times New Roman"/>
          <w:color w:val="000000"/>
          <w:sz w:val="24"/>
          <w:szCs w:val="24"/>
        </w:rPr>
        <w:t>latelet-to-lymphocyte ratio (PLR)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in dairy cows 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at 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4w</w:t>
      </w:r>
      <w:r w:rsidR="00FA272C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(a)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C071DD" w:rsidRPr="00FA272C">
        <w:rPr>
          <w:rFonts w:ascii="Times New Roman" w:hAnsi="Times New Roman"/>
          <w:bCs/>
          <w:color w:val="000000"/>
          <w:sz w:val="24"/>
          <w:szCs w:val="24"/>
        </w:rPr>
        <w:t>3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w</w:t>
      </w:r>
      <w:r w:rsidR="00FA272C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 (b)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,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34745" w:rsidRPr="00FA272C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101EA5" w:rsidRPr="00FA272C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FA272C" w:rsidRPr="00FA272C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2B3439">
        <w:rPr>
          <w:rFonts w:ascii="Times New Roman" w:hAnsi="Times New Roman"/>
          <w:bCs/>
          <w:color w:val="000000"/>
          <w:sz w:val="24"/>
          <w:szCs w:val="24"/>
        </w:rPr>
        <w:t xml:space="preserve"> relative to calving</w:t>
      </w:r>
      <w:r w:rsidR="00101EA5" w:rsidRPr="00FA272C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01EA5" w:rsidRPr="00FA272C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101EA5" w:rsidRPr="00FA272C">
        <w:rPr>
          <w:rFonts w:ascii="Times New Roman" w:hAnsi="Times New Roman"/>
          <w:color w:val="000000"/>
          <w:sz w:val="24"/>
          <w:szCs w:val="24"/>
        </w:rPr>
        <w:t>N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01EA5" w:rsidRPr="00101EA5">
        <w:rPr>
          <w:rFonts w:ascii="Times New Roman" w:hAnsi="Times New Roman"/>
          <w:color w:val="000000"/>
          <w:sz w:val="24"/>
          <w:szCs w:val="24"/>
        </w:rPr>
        <w:t>=</w:t>
      </w:r>
      <w:r w:rsidR="00FA272C">
        <w:rPr>
          <w:rFonts w:ascii="Times New Roman" w:hAnsi="Times New Roman"/>
          <w:color w:val="000000"/>
          <w:sz w:val="24"/>
          <w:szCs w:val="24"/>
        </w:rPr>
        <w:t xml:space="preserve"> 76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6" name="图片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Pr="00101EA5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="00504DBC" w:rsidRPr="007707A9">
        <w:rPr>
          <w:rFonts w:ascii="Times New Roman" w:hAnsi="Times New Roman"/>
          <w:color w:val="000000"/>
          <w:sz w:val="24"/>
          <w:szCs w:val="24"/>
        </w:rPr>
        <w:t>Receiver-operator characteristic</w:t>
      </w:r>
      <w:r w:rsidR="00504DBC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curves of</w:t>
      </w:r>
      <w:r w:rsidR="00504DBC" w:rsidRPr="00504D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blood neutrophil-to-lymphocyte ratio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04DBC" w:rsidRPr="007273EE">
        <w:rPr>
          <w:rFonts w:ascii="Times New Roman" w:hAnsi="Times New Roman"/>
          <w:color w:val="000000"/>
          <w:sz w:val="24"/>
          <w:szCs w:val="24"/>
          <w:highlight w:val="yellow"/>
        </w:rPr>
        <w:t>(N</w:t>
      </w:r>
      <w:r w:rsidR="007273EE" w:rsidRPr="007273EE">
        <w:rPr>
          <w:rFonts w:ascii="Times New Roman" w:hAnsi="Times New Roman"/>
          <w:color w:val="000000"/>
          <w:sz w:val="24"/>
          <w:szCs w:val="24"/>
          <w:highlight w:val="yellow"/>
        </w:rPr>
        <w:t>L</w:t>
      </w:r>
      <w:r w:rsidR="00504DBC" w:rsidRPr="007273EE">
        <w:rPr>
          <w:rFonts w:ascii="Times New Roman" w:hAnsi="Times New Roman"/>
          <w:color w:val="000000"/>
          <w:sz w:val="24"/>
          <w:szCs w:val="24"/>
          <w:highlight w:val="yellow"/>
        </w:rPr>
        <w:t>R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) and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blood platelet to-lymphocyte ratio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 (PLR)</w:t>
      </w:r>
      <w:r w:rsidR="00504DBC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>high somatic cell count (HSCC)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504DBC" w:rsidRPr="007707A9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01EA5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gramStart"/>
      <w:r w:rsidR="00D978F8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D978F8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proofErr w:type="gramEnd"/>
      <w:r w:rsidR="00D978F8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LSCC)</w:t>
      </w:r>
      <w:r w:rsidR="00D978F8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D978F8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(HSCC)</w:t>
      </w:r>
      <w:r w:rsidR="00D978F8" w:rsidRPr="00D978F8">
        <w:rPr>
          <w:rFonts w:ascii="Times New Roman" w:hAnsi="Times New Roman"/>
          <w:color w:val="000000"/>
          <w:sz w:val="24"/>
          <w:szCs w:val="24"/>
        </w:rPr>
        <w:t>=33</w:t>
      </w:r>
      <w:r w:rsidR="007707A9">
        <w:rPr>
          <w:rFonts w:ascii="Times New Roman" w:hAnsi="Times New Roman"/>
          <w:color w:val="000000"/>
          <w:sz w:val="24"/>
          <w:szCs w:val="24"/>
        </w:rPr>
        <w:t>; AUC,</w:t>
      </w:r>
      <w:r w:rsidR="007707A9" w:rsidRPr="007707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707A9">
        <w:rPr>
          <w:rFonts w:ascii="Times New Roman" w:hAnsi="Times New Roman"/>
          <w:color w:val="000000"/>
          <w:sz w:val="24"/>
          <w:szCs w:val="24"/>
        </w:rPr>
        <w:t>a</w:t>
      </w:r>
      <w:r w:rsidR="007707A9" w:rsidRPr="00F44249">
        <w:rPr>
          <w:rFonts w:ascii="Times New Roman" w:hAnsi="Times New Roman"/>
          <w:color w:val="000000"/>
          <w:sz w:val="24"/>
          <w:szCs w:val="24"/>
        </w:rPr>
        <w:t>rea under the curve</w:t>
      </w:r>
      <w:r w:rsidRPr="00F4424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C211E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7" name="图片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/>
                    <pic:cNvPicPr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211E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6</w:t>
      </w:r>
      <w:r w:rsidRPr="007707A9">
        <w:rPr>
          <w:rFonts w:ascii="Times New Roman" w:hAnsi="Times New Roman" w:hint="eastAsia"/>
          <w:bCs/>
          <w:color w:val="000000"/>
          <w:sz w:val="24"/>
          <w:szCs w:val="24"/>
        </w:rPr>
        <w:t>.</w:t>
      </w:r>
      <w:r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7707A9" w:rsidRPr="007707A9">
        <w:rPr>
          <w:rFonts w:ascii="Times New Roman" w:hAnsi="Times New Roman"/>
          <w:color w:val="000000"/>
          <w:sz w:val="24"/>
          <w:szCs w:val="24"/>
        </w:rPr>
        <w:t>Receiver-operator characteristic</w:t>
      </w:r>
      <w:r w:rsidR="007707A9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1C211E" w:rsidRPr="007707A9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504DBC" w:rsidRPr="00504D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blood neutrophil-to-lymphocyte ratio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04DBC" w:rsidRPr="007273EE">
        <w:rPr>
          <w:rFonts w:ascii="Times New Roman" w:hAnsi="Times New Roman"/>
          <w:color w:val="000000"/>
          <w:sz w:val="24"/>
          <w:szCs w:val="24"/>
          <w:highlight w:val="yellow"/>
        </w:rPr>
        <w:t>N</w:t>
      </w:r>
      <w:r w:rsidR="007273EE" w:rsidRPr="007273EE">
        <w:rPr>
          <w:rFonts w:ascii="Times New Roman" w:hAnsi="Times New Roman"/>
          <w:color w:val="000000"/>
          <w:sz w:val="24"/>
          <w:szCs w:val="24"/>
          <w:highlight w:val="yellow"/>
        </w:rPr>
        <w:t>L</w:t>
      </w:r>
      <w:r w:rsidR="00504DBC" w:rsidRPr="007273EE">
        <w:rPr>
          <w:rFonts w:ascii="Times New Roman" w:hAnsi="Times New Roman"/>
          <w:color w:val="000000"/>
          <w:sz w:val="24"/>
          <w:szCs w:val="24"/>
          <w:highlight w:val="yellow"/>
        </w:rPr>
        <w:t>R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) and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blood platelet to-lymphocyte ratio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 (PLR)</w:t>
      </w:r>
      <w:r w:rsidR="001C211E" w:rsidRPr="007707A9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>
        <w:rPr>
          <w:rFonts w:ascii="Times New Roman" w:hAnsi="Times New Roman"/>
          <w:color w:val="000000"/>
          <w:sz w:val="24"/>
          <w:szCs w:val="24"/>
        </w:rPr>
        <w:t>middle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somatic cell count (</w:t>
      </w:r>
      <w:r w:rsidR="00504DBC">
        <w:rPr>
          <w:rFonts w:ascii="Times New Roman" w:hAnsi="Times New Roman"/>
          <w:color w:val="000000"/>
          <w:sz w:val="24"/>
          <w:szCs w:val="24"/>
        </w:rPr>
        <w:t>M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>SCC)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EA4E00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1C211E" w:rsidRPr="007707A9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C211E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="001C211E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1C211E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proofErr w:type="gramEnd"/>
      <w:r w:rsidR="001C211E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LSCC)</w:t>
      </w:r>
      <w:r w:rsidR="001C211E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1C211E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r w:rsidR="001C211E">
        <w:rPr>
          <w:rFonts w:ascii="Times New Roman" w:hAnsi="Times New Roman"/>
          <w:color w:val="000000"/>
          <w:sz w:val="24"/>
          <w:szCs w:val="24"/>
          <w:vertAlign w:val="subscript"/>
        </w:rPr>
        <w:t>M</w:t>
      </w:r>
      <w:r w:rsidR="001C211E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SCC)</w:t>
      </w:r>
      <w:r w:rsidR="001C211E" w:rsidRPr="00D978F8">
        <w:rPr>
          <w:rFonts w:ascii="Times New Roman" w:hAnsi="Times New Roman"/>
          <w:color w:val="000000"/>
          <w:sz w:val="24"/>
          <w:szCs w:val="24"/>
        </w:rPr>
        <w:t>=</w:t>
      </w:r>
      <w:r w:rsidR="001C211E">
        <w:rPr>
          <w:rFonts w:ascii="Times New Roman" w:hAnsi="Times New Roman"/>
          <w:color w:val="000000"/>
          <w:sz w:val="24"/>
          <w:szCs w:val="24"/>
        </w:rPr>
        <w:t>20</w:t>
      </w:r>
      <w:r w:rsidR="007707A9">
        <w:rPr>
          <w:rFonts w:ascii="Times New Roman" w:hAnsi="Times New Roman"/>
          <w:color w:val="000000"/>
          <w:sz w:val="24"/>
          <w:szCs w:val="24"/>
        </w:rPr>
        <w:t>; AUC,</w:t>
      </w:r>
      <w:r w:rsidR="007707A9" w:rsidRPr="007707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707A9">
        <w:rPr>
          <w:rFonts w:ascii="Times New Roman" w:hAnsi="Times New Roman"/>
          <w:color w:val="000000"/>
          <w:sz w:val="24"/>
          <w:szCs w:val="24"/>
        </w:rPr>
        <w:t>a</w:t>
      </w:r>
      <w:r w:rsidR="007707A9" w:rsidRPr="00F44249">
        <w:rPr>
          <w:rFonts w:ascii="Times New Roman" w:hAnsi="Times New Roman"/>
          <w:color w:val="000000"/>
          <w:sz w:val="24"/>
          <w:szCs w:val="24"/>
        </w:rPr>
        <w:t>rea under the curve</w:t>
      </w:r>
      <w:r w:rsidR="00504DBC">
        <w:rPr>
          <w:rFonts w:ascii="Times New Roman" w:hAnsi="Times New Roman"/>
          <w:color w:val="000000"/>
          <w:sz w:val="24"/>
          <w:szCs w:val="24"/>
        </w:rPr>
        <w:t>.</w:t>
      </w:r>
      <w:r w:rsidR="007707A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8" name="图片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/>
                    <pic:cNvPicPr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567" w:rsidRPr="00EA4E00" w:rsidRDefault="00C529EC" w:rsidP="006D6567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6D6567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7</w:t>
      </w:r>
      <w:r w:rsidRPr="006D6567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6D656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Receiver-operator characteristic 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04B16" w:rsidRPr="00D25D2E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lipid metabolism </w:t>
      </w:r>
      <w:proofErr w:type="spellStart"/>
      <w:r w:rsidR="00904B16" w:rsidRPr="00D25D2E">
        <w:rPr>
          <w:rFonts w:ascii="Times New Roman" w:hAnsi="Times New Roman"/>
          <w:color w:val="000000"/>
          <w:sz w:val="24"/>
          <w:szCs w:val="24"/>
          <w:highlight w:val="yellow"/>
        </w:rPr>
        <w:t>analytes</w:t>
      </w:r>
      <w:proofErr w:type="spellEnd"/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in dairy cows with low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>high somatic cell count (HSCC)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4w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(a)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C071DD" w:rsidRPr="00EA4E00">
        <w:rPr>
          <w:rFonts w:ascii="Times New Roman" w:hAnsi="Times New Roman"/>
          <w:bCs/>
          <w:color w:val="000000"/>
          <w:sz w:val="24"/>
          <w:szCs w:val="24"/>
        </w:rPr>
        <w:t>3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w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(b)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,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34745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6D6567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6D6567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  <w:proofErr w:type="gramStart"/>
      <w:r w:rsidR="006D6567" w:rsidRPr="00EA4E00">
        <w:rPr>
          <w:rFonts w:ascii="Times New Roman" w:hAnsi="Times New Roman"/>
          <w:color w:val="000000"/>
          <w:sz w:val="24"/>
          <w:szCs w:val="24"/>
        </w:rPr>
        <w:t>N</w:t>
      </w:r>
      <w:r w:rsidR="006D6567" w:rsidRPr="00EA4E00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proofErr w:type="gramEnd"/>
      <w:r w:rsidR="006D6567" w:rsidRPr="00EA4E00">
        <w:rPr>
          <w:rFonts w:ascii="Times New Roman" w:hAnsi="Times New Roman"/>
          <w:color w:val="000000"/>
          <w:sz w:val="24"/>
          <w:szCs w:val="24"/>
          <w:vertAlign w:val="subscript"/>
        </w:rPr>
        <w:t>LSCC)</w:t>
      </w:r>
      <w:r w:rsidR="006D6567" w:rsidRPr="00EA4E00">
        <w:rPr>
          <w:rFonts w:ascii="Times New Roman" w:hAnsi="Times New Roman"/>
          <w:color w:val="000000"/>
          <w:sz w:val="24"/>
          <w:szCs w:val="24"/>
        </w:rPr>
        <w:t>=23, N</w:t>
      </w:r>
      <w:r w:rsidR="006D6567" w:rsidRPr="00EA4E00">
        <w:rPr>
          <w:rFonts w:ascii="Times New Roman" w:hAnsi="Times New Roman"/>
          <w:color w:val="000000"/>
          <w:sz w:val="24"/>
          <w:szCs w:val="24"/>
          <w:vertAlign w:val="subscript"/>
        </w:rPr>
        <w:t>(HSCC)</w:t>
      </w:r>
      <w:r w:rsidR="006D6567" w:rsidRPr="00EA4E00">
        <w:rPr>
          <w:rFonts w:ascii="Times New Roman" w:hAnsi="Times New Roman"/>
          <w:color w:val="000000"/>
          <w:sz w:val="24"/>
          <w:szCs w:val="24"/>
        </w:rPr>
        <w:t>=33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>;</w:t>
      </w:r>
      <w:r w:rsidR="006D6567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A4E00" w:rsidRPr="00EA4E00">
        <w:rPr>
          <w:rFonts w:ascii="Times New Roman" w:hAnsi="Times New Roman"/>
          <w:color w:val="000000"/>
          <w:sz w:val="24"/>
          <w:szCs w:val="24"/>
        </w:rPr>
        <w:t>AUC, a</w:t>
      </w:r>
      <w:r w:rsidR="006D6567" w:rsidRPr="00EA4E00">
        <w:rPr>
          <w:rFonts w:ascii="Times New Roman" w:hAnsi="Times New Roman"/>
          <w:color w:val="000000"/>
          <w:sz w:val="24"/>
          <w:szCs w:val="24"/>
        </w:rPr>
        <w:t>rea under the curve</w:t>
      </w:r>
      <w:r w:rsidR="00904B16" w:rsidRPr="00D25D2E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; </w:t>
      </w:r>
      <w:r w:rsidR="00904B16" w:rsidRPr="00D25D2E">
        <w:rPr>
          <w:rFonts w:ascii="Times New Roman" w:hAnsi="Times New Roman"/>
          <w:sz w:val="24"/>
          <w:szCs w:val="24"/>
          <w:highlight w:val="yellow"/>
        </w:rPr>
        <w:t>BHBA, β-</w:t>
      </w:r>
      <w:proofErr w:type="spellStart"/>
      <w:r w:rsidR="00904B16" w:rsidRPr="00D25D2E">
        <w:rPr>
          <w:rFonts w:ascii="Times New Roman" w:hAnsi="Times New Roman"/>
          <w:sz w:val="24"/>
          <w:szCs w:val="24"/>
          <w:highlight w:val="yellow"/>
        </w:rPr>
        <w:t>hydroxybutyrate</w:t>
      </w:r>
      <w:proofErr w:type="spellEnd"/>
      <w:r w:rsidR="00904B16" w:rsidRPr="00D25D2E">
        <w:rPr>
          <w:rFonts w:ascii="Times New Roman" w:hAnsi="Times New Roman"/>
          <w:sz w:val="24"/>
          <w:szCs w:val="24"/>
          <w:highlight w:val="yellow"/>
        </w:rPr>
        <w:t>; NEFA, non-esterified fatty acid</w:t>
      </w:r>
      <w:r w:rsidR="00904B16">
        <w:rPr>
          <w:rFonts w:ascii="Times New Roman" w:hAnsi="Times New Roman"/>
          <w:sz w:val="24"/>
          <w:szCs w:val="24"/>
        </w:rPr>
        <w:t>.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9" name="图片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567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C8677B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8</w:t>
      </w:r>
      <w:r w:rsidRPr="00C8677B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C8677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Receiver-operator characteristic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curves of</w:t>
      </w:r>
      <w:bookmarkStart w:id="1" w:name="_GoBack"/>
      <w:bookmarkEnd w:id="1"/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04B16" w:rsidRPr="00F82B34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lipid metabolism </w:t>
      </w:r>
      <w:proofErr w:type="spellStart"/>
      <w:r w:rsidR="00904B16" w:rsidRPr="00F82B34">
        <w:rPr>
          <w:rFonts w:ascii="Times New Roman" w:hAnsi="Times New Roman"/>
          <w:color w:val="000000"/>
          <w:sz w:val="24"/>
          <w:szCs w:val="24"/>
          <w:highlight w:val="yellow"/>
        </w:rPr>
        <w:t>analytes</w:t>
      </w:r>
      <w:proofErr w:type="spellEnd"/>
      <w:r w:rsidR="00904B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>
        <w:rPr>
          <w:rFonts w:ascii="Times New Roman" w:hAnsi="Times New Roman"/>
          <w:color w:val="000000"/>
          <w:sz w:val="24"/>
          <w:szCs w:val="24"/>
        </w:rPr>
        <w:t>middle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somatic cell count (</w:t>
      </w:r>
      <w:r w:rsidR="00504DBC">
        <w:rPr>
          <w:rFonts w:ascii="Times New Roman" w:hAnsi="Times New Roman"/>
          <w:color w:val="000000"/>
          <w:sz w:val="24"/>
          <w:szCs w:val="24"/>
        </w:rPr>
        <w:t>M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>SCC)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6D656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="006D6567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6D6567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proofErr w:type="gramEnd"/>
      <w:r w:rsidR="006D6567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LSCC)</w:t>
      </w:r>
      <w:r w:rsidR="006D6567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6D6567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r w:rsidR="006D6567">
        <w:rPr>
          <w:rFonts w:ascii="Times New Roman" w:hAnsi="Times New Roman"/>
          <w:color w:val="000000"/>
          <w:sz w:val="24"/>
          <w:szCs w:val="24"/>
          <w:vertAlign w:val="subscript"/>
        </w:rPr>
        <w:t>M</w:t>
      </w:r>
      <w:r w:rsidR="006D6567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SCC)</w:t>
      </w:r>
      <w:r w:rsidR="006D6567" w:rsidRPr="00D978F8">
        <w:rPr>
          <w:rFonts w:ascii="Times New Roman" w:hAnsi="Times New Roman"/>
          <w:color w:val="000000"/>
          <w:sz w:val="24"/>
          <w:szCs w:val="24"/>
        </w:rPr>
        <w:t>=</w:t>
      </w:r>
      <w:r w:rsidR="006D6567">
        <w:rPr>
          <w:rFonts w:ascii="Times New Roman" w:hAnsi="Times New Roman"/>
          <w:color w:val="000000"/>
          <w:sz w:val="24"/>
          <w:szCs w:val="24"/>
        </w:rPr>
        <w:t>20</w:t>
      </w:r>
      <w:r w:rsidR="00504DBC">
        <w:rPr>
          <w:rFonts w:ascii="Times New Roman" w:hAnsi="Times New Roman"/>
          <w:color w:val="000000"/>
          <w:sz w:val="24"/>
          <w:szCs w:val="24"/>
        </w:rPr>
        <w:t>; AUC, a</w:t>
      </w:r>
      <w:r w:rsidR="006D6567" w:rsidRPr="00F44249">
        <w:rPr>
          <w:rFonts w:ascii="Times New Roman" w:hAnsi="Times New Roman"/>
          <w:color w:val="000000"/>
          <w:sz w:val="24"/>
          <w:szCs w:val="24"/>
        </w:rPr>
        <w:t>rea under the curve</w:t>
      </w:r>
      <w:r w:rsidR="00904B16" w:rsidRPr="00F82B34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; </w:t>
      </w:r>
      <w:r w:rsidR="00904B16" w:rsidRPr="00F82B34">
        <w:rPr>
          <w:rFonts w:ascii="Times New Roman" w:hAnsi="Times New Roman"/>
          <w:sz w:val="24"/>
          <w:szCs w:val="24"/>
          <w:highlight w:val="yellow"/>
        </w:rPr>
        <w:t>BHBA, β-</w:t>
      </w:r>
      <w:proofErr w:type="spellStart"/>
      <w:r w:rsidR="00904B16" w:rsidRPr="00F82B34">
        <w:rPr>
          <w:rFonts w:ascii="Times New Roman" w:hAnsi="Times New Roman"/>
          <w:sz w:val="24"/>
          <w:szCs w:val="24"/>
          <w:highlight w:val="yellow"/>
        </w:rPr>
        <w:t>hydroxybutyrate</w:t>
      </w:r>
      <w:proofErr w:type="spellEnd"/>
      <w:r w:rsidR="00904B16" w:rsidRPr="00F82B34">
        <w:rPr>
          <w:rFonts w:ascii="Times New Roman" w:hAnsi="Times New Roman"/>
          <w:sz w:val="24"/>
          <w:szCs w:val="24"/>
          <w:highlight w:val="yellow"/>
        </w:rPr>
        <w:t>; NEFA, non-esterified fatty acid</w:t>
      </w:r>
      <w:r w:rsidR="00904B16">
        <w:rPr>
          <w:rFonts w:ascii="Times New Roman" w:hAnsi="Times New Roman"/>
          <w:sz w:val="24"/>
          <w:szCs w:val="24"/>
        </w:rPr>
        <w:t>.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  <w:r w:rsidR="009C0116" w:rsidRPr="008920D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695950" cy="4905375"/>
            <wp:effectExtent l="0" t="0" r="0" b="0"/>
            <wp:docPr id="10" name="图片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77B" w:rsidRDefault="00C529EC" w:rsidP="00C8677B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FC41BB">
        <w:rPr>
          <w:rFonts w:ascii="Times New Roman" w:hAnsi="Times New Roman"/>
          <w:b/>
          <w:bCs/>
          <w:color w:val="000000"/>
          <w:sz w:val="24"/>
          <w:szCs w:val="24"/>
        </w:rPr>
        <w:t>Figure S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9</w:t>
      </w:r>
      <w:r w:rsidRPr="00FC41BB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FC41B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Receiver-operator characteristic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serum 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anti-oxidative </w:t>
      </w:r>
      <w:proofErr w:type="spellStart"/>
      <w:r w:rsidR="00904B16" w:rsidRPr="00904B16">
        <w:rPr>
          <w:rFonts w:ascii="Times New Roman" w:hAnsi="Times New Roman"/>
          <w:color w:val="000000"/>
          <w:sz w:val="24"/>
          <w:szCs w:val="24"/>
          <w:highlight w:val="yellow"/>
        </w:rPr>
        <w:t>analytes</w:t>
      </w:r>
      <w:proofErr w:type="spellEnd"/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>high somatic cell count (HSCC)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C8677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C8677B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C8677B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(LSCC)</w:t>
      </w:r>
      <w:r w:rsidR="00C8677B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C8677B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r w:rsidR="00C8677B">
        <w:rPr>
          <w:rFonts w:ascii="Times New Roman" w:hAnsi="Times New Roman"/>
          <w:color w:val="000000"/>
          <w:sz w:val="24"/>
          <w:szCs w:val="24"/>
          <w:vertAlign w:val="subscript"/>
        </w:rPr>
        <w:t>H</w:t>
      </w:r>
      <w:r w:rsidR="00C8677B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SCC)</w:t>
      </w:r>
      <w:r w:rsidR="00C8677B" w:rsidRPr="00D978F8">
        <w:rPr>
          <w:rFonts w:ascii="Times New Roman" w:hAnsi="Times New Roman"/>
          <w:color w:val="000000"/>
          <w:sz w:val="24"/>
          <w:szCs w:val="24"/>
        </w:rPr>
        <w:t>=</w:t>
      </w:r>
      <w:r w:rsidR="00C8677B">
        <w:rPr>
          <w:rFonts w:ascii="Times New Roman" w:hAnsi="Times New Roman"/>
          <w:color w:val="000000"/>
          <w:sz w:val="24"/>
          <w:szCs w:val="24"/>
        </w:rPr>
        <w:t>33</w:t>
      </w:r>
      <w:r w:rsidR="00504DBC">
        <w:rPr>
          <w:rFonts w:ascii="Times New Roman" w:hAnsi="Times New Roman"/>
          <w:color w:val="000000"/>
          <w:sz w:val="24"/>
          <w:szCs w:val="24"/>
        </w:rPr>
        <w:t>; AUC, area under the curve</w:t>
      </w:r>
      <w:r w:rsidR="00504DBC">
        <w:rPr>
          <w:rFonts w:ascii="Times New Roman" w:hAnsi="Times New Roman"/>
          <w:color w:val="000000"/>
          <w:sz w:val="24"/>
        </w:rPr>
        <w:t xml:space="preserve">; </w:t>
      </w:r>
      <w:r w:rsidR="00504DBC" w:rsidRPr="00F44249">
        <w:rPr>
          <w:rFonts w:ascii="Times New Roman" w:hAnsi="Times New Roman"/>
          <w:color w:val="000000"/>
          <w:sz w:val="24"/>
        </w:rPr>
        <w:t>GSH-</w:t>
      </w:r>
      <w:proofErr w:type="spellStart"/>
      <w:r w:rsidR="00504DBC" w:rsidRPr="00F44249">
        <w:rPr>
          <w:rFonts w:ascii="Times New Roman" w:hAnsi="Times New Roman"/>
          <w:color w:val="000000"/>
          <w:sz w:val="24"/>
        </w:rPr>
        <w:t>Px</w:t>
      </w:r>
      <w:proofErr w:type="spellEnd"/>
      <w:r w:rsidR="00504DBC">
        <w:rPr>
          <w:rFonts w:ascii="Times New Roman" w:hAnsi="Times New Roman"/>
          <w:color w:val="000000"/>
          <w:sz w:val="24"/>
        </w:rPr>
        <w:t>,</w:t>
      </w:r>
      <w:r w:rsidR="00504DBC" w:rsidRPr="00F44249">
        <w:rPr>
          <w:rFonts w:ascii="Times New Roman" w:hAnsi="Times New Roman"/>
          <w:color w:val="000000"/>
          <w:sz w:val="24"/>
        </w:rPr>
        <w:t xml:space="preserve"> </w:t>
      </w:r>
      <w:r w:rsidR="00C8677B" w:rsidRPr="00F44249">
        <w:rPr>
          <w:rFonts w:ascii="Times New Roman" w:hAnsi="Times New Roman"/>
          <w:color w:val="000000"/>
          <w:sz w:val="24"/>
        </w:rPr>
        <w:t>glutathione peroxidase</w:t>
      </w:r>
      <w:r w:rsidR="00504DBC">
        <w:rPr>
          <w:rFonts w:ascii="Times New Roman" w:hAnsi="Times New Roman"/>
          <w:color w:val="000000"/>
          <w:sz w:val="24"/>
        </w:rPr>
        <w:t>; MDA,</w:t>
      </w:r>
      <w:r w:rsidR="00504DBC" w:rsidRPr="00F44249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="00504DBC" w:rsidRPr="00F44249">
        <w:rPr>
          <w:rFonts w:ascii="Times New Roman" w:hAnsi="Times New Roman"/>
          <w:color w:val="000000"/>
          <w:sz w:val="24"/>
        </w:rPr>
        <w:t>malondialdehyde</w:t>
      </w:r>
      <w:proofErr w:type="spellEnd"/>
      <w:r w:rsidR="00504DBC">
        <w:rPr>
          <w:rFonts w:ascii="Times New Roman" w:hAnsi="Times New Roman"/>
          <w:color w:val="000000"/>
          <w:sz w:val="24"/>
        </w:rPr>
        <w:t xml:space="preserve">; ROS, </w:t>
      </w:r>
      <w:r w:rsidR="00C8677B" w:rsidRPr="00F44249">
        <w:rPr>
          <w:rFonts w:ascii="Times New Roman" w:hAnsi="Times New Roman"/>
          <w:color w:val="000000"/>
          <w:sz w:val="24"/>
        </w:rPr>
        <w:t>reactive oxygen species (ROS)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; SOD,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serum</w:t>
      </w:r>
      <w:r w:rsidR="00504DBC" w:rsidRPr="00F44249">
        <w:rPr>
          <w:rFonts w:ascii="Times New Roman" w:hAnsi="Times New Roman"/>
          <w:color w:val="000000"/>
          <w:sz w:val="24"/>
        </w:rPr>
        <w:t xml:space="preserve"> superoxide dismutase</w:t>
      </w:r>
      <w:r w:rsidR="00C8677B" w:rsidRPr="00F44249">
        <w:rPr>
          <w:rFonts w:ascii="Times New Roman" w:hAnsi="Times New Roman"/>
          <w:color w:val="000000"/>
          <w:sz w:val="24"/>
          <w:szCs w:val="24"/>
        </w:rPr>
        <w:t>.</w:t>
      </w:r>
    </w:p>
    <w:p w:rsidR="00C529EC" w:rsidRPr="00F44249" w:rsidRDefault="00C529EC" w:rsidP="00C529EC">
      <w:pPr>
        <w:snapToGrid w:val="0"/>
        <w:spacing w:line="480" w:lineRule="auto"/>
        <w:rPr>
          <w:rFonts w:ascii="Times New Roman" w:hAnsi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color w:val="000000"/>
          <w:kern w:val="0"/>
          <w:sz w:val="28"/>
          <w:szCs w:val="28"/>
        </w:rPr>
        <w:br w:type="page"/>
      </w:r>
      <w:r w:rsidR="009C0116" w:rsidRPr="008920DF">
        <w:rPr>
          <w:rFonts w:ascii="Times New Roman" w:hAnsi="Times New Roman"/>
          <w:b/>
          <w:noProof/>
          <w:color w:val="000000"/>
          <w:kern w:val="0"/>
          <w:sz w:val="28"/>
          <w:szCs w:val="28"/>
        </w:rPr>
        <w:lastRenderedPageBreak/>
        <w:drawing>
          <wp:inline distT="0" distB="0" distL="0" distR="0">
            <wp:extent cx="5695950" cy="4905375"/>
            <wp:effectExtent l="0" t="0" r="0" b="0"/>
            <wp:docPr id="11" name="图片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DBC" w:rsidRDefault="00C529EC" w:rsidP="00C529EC">
      <w:pPr>
        <w:snapToGrid w:val="0"/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B21D2">
        <w:rPr>
          <w:rFonts w:ascii="Times New Roman" w:hAnsi="Times New Roman"/>
          <w:b/>
          <w:bCs/>
          <w:color w:val="000000"/>
          <w:sz w:val="24"/>
          <w:szCs w:val="24"/>
        </w:rPr>
        <w:t>Figure S1</w:t>
      </w:r>
      <w:r w:rsidR="00AA2304">
        <w:rPr>
          <w:rFonts w:ascii="Times New Roman" w:hAnsi="Times New Roman"/>
          <w:b/>
          <w:bCs/>
          <w:color w:val="000000"/>
          <w:sz w:val="24"/>
          <w:szCs w:val="24"/>
        </w:rPr>
        <w:t>0</w:t>
      </w:r>
      <w:r w:rsidRPr="00CB21D2"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  <w:r w:rsidRPr="00CB21D2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Receiver-operator characteristic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curves of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serum 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anti-oxidative </w:t>
      </w:r>
      <w:proofErr w:type="spellStart"/>
      <w:r w:rsidR="00904B16" w:rsidRPr="00904B16">
        <w:rPr>
          <w:rFonts w:ascii="Times New Roman" w:hAnsi="Times New Roman"/>
          <w:color w:val="000000"/>
          <w:sz w:val="24"/>
          <w:szCs w:val="24"/>
          <w:highlight w:val="yellow"/>
        </w:rPr>
        <w:t>analytes</w:t>
      </w:r>
      <w:proofErr w:type="spellEnd"/>
      <w:r w:rsidR="00904B16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in dairy cows with low </w:t>
      </w:r>
      <w:r w:rsidR="00504DBC">
        <w:rPr>
          <w:rFonts w:ascii="Times New Roman" w:hAnsi="Times New Roman"/>
          <w:bCs/>
          <w:color w:val="000000"/>
          <w:sz w:val="24"/>
          <w:szCs w:val="24"/>
        </w:rPr>
        <w:t xml:space="preserve">(LSCC)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>
        <w:rPr>
          <w:rFonts w:ascii="Times New Roman" w:hAnsi="Times New Roman"/>
          <w:color w:val="000000"/>
          <w:sz w:val="24"/>
          <w:szCs w:val="24"/>
        </w:rPr>
        <w:t>middle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somatic cell count (</w:t>
      </w:r>
      <w:r w:rsidR="00504DBC">
        <w:rPr>
          <w:rFonts w:ascii="Times New Roman" w:hAnsi="Times New Roman"/>
          <w:color w:val="000000"/>
          <w:sz w:val="24"/>
          <w:szCs w:val="24"/>
        </w:rPr>
        <w:t>M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>SCC)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at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4w (a)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,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3w (b),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 xml:space="preserve">and 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1w</w:t>
      </w:r>
      <w:r w:rsidR="00504DBC" w:rsidRPr="00EA4E00">
        <w:rPr>
          <w:rFonts w:ascii="Times New Roman" w:hAnsi="Times New Roman" w:hint="eastAsia"/>
          <w:bCs/>
          <w:color w:val="000000"/>
          <w:sz w:val="24"/>
          <w:szCs w:val="24"/>
        </w:rPr>
        <w:t xml:space="preserve"> 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(c)</w:t>
      </w:r>
      <w:r w:rsidR="00504DBC" w:rsidRPr="00EA4E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B3439">
        <w:rPr>
          <w:rFonts w:ascii="Times New Roman" w:hAnsi="Times New Roman"/>
          <w:color w:val="000000"/>
          <w:sz w:val="24"/>
          <w:szCs w:val="24"/>
        </w:rPr>
        <w:t>relative to calving</w:t>
      </w:r>
      <w:r w:rsidR="00504DBC" w:rsidRPr="00EA4E00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504DB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04DBC" w:rsidRPr="00D978F8">
        <w:rPr>
          <w:rFonts w:ascii="Times New Roman" w:hAnsi="Times New Roman"/>
          <w:color w:val="000000"/>
          <w:sz w:val="24"/>
          <w:szCs w:val="24"/>
        </w:rPr>
        <w:t>N</w:t>
      </w:r>
      <w:r w:rsidR="00504DBC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(LSCC)</w:t>
      </w:r>
      <w:r w:rsidR="00504DBC" w:rsidRPr="00D978F8">
        <w:rPr>
          <w:rFonts w:ascii="Times New Roman" w:hAnsi="Times New Roman"/>
          <w:color w:val="000000"/>
          <w:sz w:val="24"/>
          <w:szCs w:val="24"/>
        </w:rPr>
        <w:t>=23, N</w:t>
      </w:r>
      <w:r w:rsidR="00504DBC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(</w:t>
      </w:r>
      <w:r w:rsidR="00504DBC">
        <w:rPr>
          <w:rFonts w:ascii="Times New Roman" w:hAnsi="Times New Roman"/>
          <w:color w:val="000000"/>
          <w:sz w:val="24"/>
          <w:szCs w:val="24"/>
          <w:vertAlign w:val="subscript"/>
        </w:rPr>
        <w:t>M</w:t>
      </w:r>
      <w:r w:rsidR="00504DBC" w:rsidRPr="00D978F8">
        <w:rPr>
          <w:rFonts w:ascii="Times New Roman" w:hAnsi="Times New Roman"/>
          <w:color w:val="000000"/>
          <w:sz w:val="24"/>
          <w:szCs w:val="24"/>
          <w:vertAlign w:val="subscript"/>
        </w:rPr>
        <w:t>SCC)</w:t>
      </w:r>
      <w:r w:rsidR="00504DBC" w:rsidRPr="00D978F8">
        <w:rPr>
          <w:rFonts w:ascii="Times New Roman" w:hAnsi="Times New Roman"/>
          <w:color w:val="000000"/>
          <w:sz w:val="24"/>
          <w:szCs w:val="24"/>
        </w:rPr>
        <w:t>=</w:t>
      </w:r>
      <w:r w:rsidR="00504DBC">
        <w:rPr>
          <w:rFonts w:ascii="Times New Roman" w:hAnsi="Times New Roman"/>
          <w:color w:val="000000"/>
          <w:sz w:val="24"/>
          <w:szCs w:val="24"/>
        </w:rPr>
        <w:t>20; AUC, area under the curve</w:t>
      </w:r>
      <w:r w:rsidR="00504DBC">
        <w:rPr>
          <w:rFonts w:ascii="Times New Roman" w:hAnsi="Times New Roman"/>
          <w:color w:val="000000"/>
          <w:sz w:val="24"/>
        </w:rPr>
        <w:t xml:space="preserve">; </w:t>
      </w:r>
      <w:r w:rsidR="00504DBC" w:rsidRPr="00F44249">
        <w:rPr>
          <w:rFonts w:ascii="Times New Roman" w:hAnsi="Times New Roman"/>
          <w:color w:val="000000"/>
          <w:sz w:val="24"/>
        </w:rPr>
        <w:t>GSH-</w:t>
      </w:r>
      <w:proofErr w:type="spellStart"/>
      <w:r w:rsidR="00504DBC" w:rsidRPr="00F44249">
        <w:rPr>
          <w:rFonts w:ascii="Times New Roman" w:hAnsi="Times New Roman"/>
          <w:color w:val="000000"/>
          <w:sz w:val="24"/>
        </w:rPr>
        <w:t>Px</w:t>
      </w:r>
      <w:proofErr w:type="spellEnd"/>
      <w:r w:rsidR="00504DBC">
        <w:rPr>
          <w:rFonts w:ascii="Times New Roman" w:hAnsi="Times New Roman"/>
          <w:color w:val="000000"/>
          <w:sz w:val="24"/>
        </w:rPr>
        <w:t>,</w:t>
      </w:r>
      <w:r w:rsidR="00504DBC" w:rsidRPr="00F44249">
        <w:rPr>
          <w:rFonts w:ascii="Times New Roman" w:hAnsi="Times New Roman"/>
          <w:color w:val="000000"/>
          <w:sz w:val="24"/>
        </w:rPr>
        <w:t xml:space="preserve"> glutathione peroxidase</w:t>
      </w:r>
      <w:r w:rsidR="00504DBC">
        <w:rPr>
          <w:rFonts w:ascii="Times New Roman" w:hAnsi="Times New Roman"/>
          <w:color w:val="000000"/>
          <w:sz w:val="24"/>
        </w:rPr>
        <w:t>; MDA,</w:t>
      </w:r>
      <w:r w:rsidR="00504DBC" w:rsidRPr="00F44249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="00504DBC" w:rsidRPr="00F44249">
        <w:rPr>
          <w:rFonts w:ascii="Times New Roman" w:hAnsi="Times New Roman"/>
          <w:color w:val="000000"/>
          <w:sz w:val="24"/>
        </w:rPr>
        <w:t>malondialdehyde</w:t>
      </w:r>
      <w:proofErr w:type="spellEnd"/>
      <w:r w:rsidR="00504DBC">
        <w:rPr>
          <w:rFonts w:ascii="Times New Roman" w:hAnsi="Times New Roman"/>
          <w:color w:val="000000"/>
          <w:sz w:val="24"/>
        </w:rPr>
        <w:t xml:space="preserve">; ROS, </w:t>
      </w:r>
      <w:r w:rsidR="00504DBC" w:rsidRPr="00F44249">
        <w:rPr>
          <w:rFonts w:ascii="Times New Roman" w:hAnsi="Times New Roman"/>
          <w:color w:val="000000"/>
          <w:sz w:val="24"/>
        </w:rPr>
        <w:t>reactive oxygen species (ROS)</w:t>
      </w:r>
      <w:r w:rsidR="00504DBC">
        <w:rPr>
          <w:rFonts w:ascii="Times New Roman" w:hAnsi="Times New Roman"/>
          <w:color w:val="000000"/>
          <w:sz w:val="24"/>
          <w:szCs w:val="24"/>
        </w:rPr>
        <w:t xml:space="preserve">; SOD, 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serum</w:t>
      </w:r>
      <w:r w:rsidR="00504DBC" w:rsidRPr="00F44249">
        <w:rPr>
          <w:rFonts w:ascii="Times New Roman" w:hAnsi="Times New Roman"/>
          <w:color w:val="000000"/>
          <w:sz w:val="24"/>
        </w:rPr>
        <w:t xml:space="preserve"> superoxide dismutase</w:t>
      </w:r>
      <w:r w:rsidR="00504DBC" w:rsidRPr="00F44249">
        <w:rPr>
          <w:rFonts w:ascii="Times New Roman" w:hAnsi="Times New Roman"/>
          <w:color w:val="000000"/>
          <w:sz w:val="24"/>
          <w:szCs w:val="24"/>
        </w:rPr>
        <w:t>.</w:t>
      </w:r>
    </w:p>
    <w:p w:rsidR="00533638" w:rsidRPr="00FC41BB" w:rsidRDefault="00533638" w:rsidP="00C529EC">
      <w:pPr>
        <w:snapToGri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</w:p>
    <w:sectPr w:rsidR="00533638" w:rsidRPr="00FC41BB" w:rsidSect="00F82B34">
      <w:footerReference w:type="default" r:id="rId17"/>
      <w:footnotePr>
        <w:numFmt w:val="chicago"/>
      </w:footnotePr>
      <w:pgSz w:w="11906" w:h="16838"/>
      <w:pgMar w:top="1440" w:right="1701" w:bottom="1440" w:left="1701" w:header="851" w:footer="992" w:gutter="0"/>
      <w:lnNumType w:countBy="1" w:distance="851" w:restart="continuous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139C" w:rsidRDefault="008E139C">
      <w:r>
        <w:separator/>
      </w:r>
    </w:p>
  </w:endnote>
  <w:endnote w:type="continuationSeparator" w:id="0">
    <w:p w:rsidR="008E139C" w:rsidRDefault="008E1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677B" w:rsidRDefault="00C8677B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51738">
      <w:rPr>
        <w:noProof/>
      </w:rPr>
      <w:t>- 3 -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139C" w:rsidRDefault="008E139C">
      <w:r>
        <w:separator/>
      </w:r>
    </w:p>
  </w:footnote>
  <w:footnote w:type="continuationSeparator" w:id="0">
    <w:p w:rsidR="008E139C" w:rsidRDefault="008E13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EC"/>
    <w:rsid w:val="0002050D"/>
    <w:rsid w:val="00075E0B"/>
    <w:rsid w:val="00077310"/>
    <w:rsid w:val="00091F22"/>
    <w:rsid w:val="00101EA5"/>
    <w:rsid w:val="0013484E"/>
    <w:rsid w:val="001479D2"/>
    <w:rsid w:val="00151887"/>
    <w:rsid w:val="00165DEA"/>
    <w:rsid w:val="001C211E"/>
    <w:rsid w:val="001E662C"/>
    <w:rsid w:val="001E721C"/>
    <w:rsid w:val="002069E1"/>
    <w:rsid w:val="00231E7B"/>
    <w:rsid w:val="00277FF9"/>
    <w:rsid w:val="002953B0"/>
    <w:rsid w:val="002A0DF0"/>
    <w:rsid w:val="002B3439"/>
    <w:rsid w:val="002F18D3"/>
    <w:rsid w:val="00362DB8"/>
    <w:rsid w:val="00383B65"/>
    <w:rsid w:val="003A5AEF"/>
    <w:rsid w:val="003A6E06"/>
    <w:rsid w:val="003C2865"/>
    <w:rsid w:val="003C2CC3"/>
    <w:rsid w:val="003F3D91"/>
    <w:rsid w:val="003F78A8"/>
    <w:rsid w:val="00446155"/>
    <w:rsid w:val="00447F7F"/>
    <w:rsid w:val="00497E76"/>
    <w:rsid w:val="004D515F"/>
    <w:rsid w:val="004E3E14"/>
    <w:rsid w:val="00504DBC"/>
    <w:rsid w:val="00533638"/>
    <w:rsid w:val="0053731B"/>
    <w:rsid w:val="00544B6F"/>
    <w:rsid w:val="00551738"/>
    <w:rsid w:val="00553D9A"/>
    <w:rsid w:val="00563763"/>
    <w:rsid w:val="00567398"/>
    <w:rsid w:val="005B3007"/>
    <w:rsid w:val="005B5BEC"/>
    <w:rsid w:val="006261B7"/>
    <w:rsid w:val="00631143"/>
    <w:rsid w:val="00636A70"/>
    <w:rsid w:val="0063742B"/>
    <w:rsid w:val="00675792"/>
    <w:rsid w:val="006A461F"/>
    <w:rsid w:val="006D6567"/>
    <w:rsid w:val="00701951"/>
    <w:rsid w:val="007273EE"/>
    <w:rsid w:val="00734832"/>
    <w:rsid w:val="00737ACF"/>
    <w:rsid w:val="00744BB7"/>
    <w:rsid w:val="00754012"/>
    <w:rsid w:val="00755725"/>
    <w:rsid w:val="0076559E"/>
    <w:rsid w:val="007707A9"/>
    <w:rsid w:val="007D5CFC"/>
    <w:rsid w:val="007F4700"/>
    <w:rsid w:val="00835B23"/>
    <w:rsid w:val="008473B0"/>
    <w:rsid w:val="0085258D"/>
    <w:rsid w:val="00860B61"/>
    <w:rsid w:val="008920DF"/>
    <w:rsid w:val="008D46D4"/>
    <w:rsid w:val="008E139C"/>
    <w:rsid w:val="008F3DC3"/>
    <w:rsid w:val="00901832"/>
    <w:rsid w:val="00904B16"/>
    <w:rsid w:val="00922859"/>
    <w:rsid w:val="00943AB8"/>
    <w:rsid w:val="009665FB"/>
    <w:rsid w:val="00972B58"/>
    <w:rsid w:val="00981715"/>
    <w:rsid w:val="00981BAA"/>
    <w:rsid w:val="009A2A47"/>
    <w:rsid w:val="009C0116"/>
    <w:rsid w:val="009E039A"/>
    <w:rsid w:val="00A0031B"/>
    <w:rsid w:val="00A00546"/>
    <w:rsid w:val="00A115E9"/>
    <w:rsid w:val="00A24376"/>
    <w:rsid w:val="00A55D53"/>
    <w:rsid w:val="00A80042"/>
    <w:rsid w:val="00AA2304"/>
    <w:rsid w:val="00AC74D8"/>
    <w:rsid w:val="00BC7438"/>
    <w:rsid w:val="00BE72F3"/>
    <w:rsid w:val="00C071DD"/>
    <w:rsid w:val="00C10DC4"/>
    <w:rsid w:val="00C16901"/>
    <w:rsid w:val="00C32B9A"/>
    <w:rsid w:val="00C43A74"/>
    <w:rsid w:val="00C529EC"/>
    <w:rsid w:val="00C8677B"/>
    <w:rsid w:val="00C93E61"/>
    <w:rsid w:val="00CB21D2"/>
    <w:rsid w:val="00CB4372"/>
    <w:rsid w:val="00CC3E22"/>
    <w:rsid w:val="00CE554D"/>
    <w:rsid w:val="00D00441"/>
    <w:rsid w:val="00D24A8D"/>
    <w:rsid w:val="00D743B0"/>
    <w:rsid w:val="00D95C25"/>
    <w:rsid w:val="00D978F8"/>
    <w:rsid w:val="00DB7E7A"/>
    <w:rsid w:val="00E071FA"/>
    <w:rsid w:val="00E23E79"/>
    <w:rsid w:val="00E34745"/>
    <w:rsid w:val="00E7173E"/>
    <w:rsid w:val="00E72CC1"/>
    <w:rsid w:val="00E97D23"/>
    <w:rsid w:val="00EA4E00"/>
    <w:rsid w:val="00EE7746"/>
    <w:rsid w:val="00F10FFA"/>
    <w:rsid w:val="00F145E4"/>
    <w:rsid w:val="00F173A2"/>
    <w:rsid w:val="00F42750"/>
    <w:rsid w:val="00F64382"/>
    <w:rsid w:val="00F76BF8"/>
    <w:rsid w:val="00F809E2"/>
    <w:rsid w:val="00F82B34"/>
    <w:rsid w:val="00F907C9"/>
    <w:rsid w:val="00FA272C"/>
    <w:rsid w:val="00FA4D8B"/>
    <w:rsid w:val="00FC1563"/>
    <w:rsid w:val="00FC41BB"/>
    <w:rsid w:val="00FE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4BADE"/>
  <w15:chartTrackingRefBased/>
  <w15:docId w15:val="{DB04BF50-F364-4722-9735-2BAF4096D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9EC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C529EC"/>
    <w:rPr>
      <w:rFonts w:ascii="宋体" w:hAnsi="等线"/>
      <w:sz w:val="18"/>
      <w:szCs w:val="18"/>
    </w:rPr>
  </w:style>
  <w:style w:type="character" w:customStyle="1" w:styleId="a4">
    <w:name w:val="批注框文本 字符"/>
    <w:link w:val="a3"/>
    <w:uiPriority w:val="99"/>
    <w:semiHidden/>
    <w:rsid w:val="00C529EC"/>
    <w:rPr>
      <w:rFonts w:ascii="宋体" w:eastAsia="宋体"/>
      <w:sz w:val="18"/>
      <w:szCs w:val="18"/>
    </w:rPr>
  </w:style>
  <w:style w:type="character" w:customStyle="1" w:styleId="a5">
    <w:name w:val="批注主题 字符"/>
    <w:link w:val="a6"/>
    <w:uiPriority w:val="99"/>
    <w:rsid w:val="00C529EC"/>
    <w:rPr>
      <w:rFonts w:ascii="Calibri" w:eastAsia="宋体" w:hAnsi="Calibri" w:cs="Times New Roman"/>
      <w:b/>
      <w:bCs/>
    </w:rPr>
  </w:style>
  <w:style w:type="character" w:customStyle="1" w:styleId="a7">
    <w:name w:val="页脚 字符"/>
    <w:link w:val="a8"/>
    <w:uiPriority w:val="99"/>
    <w:rsid w:val="00C529EC"/>
    <w:rPr>
      <w:sz w:val="18"/>
      <w:szCs w:val="18"/>
    </w:rPr>
  </w:style>
  <w:style w:type="character" w:customStyle="1" w:styleId="doi">
    <w:name w:val="doi"/>
    <w:basedOn w:val="a0"/>
    <w:rsid w:val="00C529EC"/>
  </w:style>
  <w:style w:type="character" w:styleId="a9">
    <w:name w:val="line number"/>
    <w:basedOn w:val="a0"/>
    <w:uiPriority w:val="99"/>
    <w:unhideWhenUsed/>
    <w:rsid w:val="00C529EC"/>
  </w:style>
  <w:style w:type="character" w:styleId="aa">
    <w:name w:val="Emphasis"/>
    <w:uiPriority w:val="20"/>
    <w:qFormat/>
    <w:rsid w:val="00C529EC"/>
    <w:rPr>
      <w:i/>
      <w:iCs/>
    </w:rPr>
  </w:style>
  <w:style w:type="character" w:styleId="ab">
    <w:name w:val="FollowedHyperlink"/>
    <w:uiPriority w:val="99"/>
    <w:unhideWhenUsed/>
    <w:rsid w:val="00C529EC"/>
    <w:rPr>
      <w:color w:val="954F72"/>
      <w:u w:val="single"/>
    </w:rPr>
  </w:style>
  <w:style w:type="character" w:styleId="ac">
    <w:name w:val="annotation reference"/>
    <w:uiPriority w:val="99"/>
    <w:unhideWhenUsed/>
    <w:rsid w:val="00C529EC"/>
    <w:rPr>
      <w:sz w:val="21"/>
      <w:szCs w:val="21"/>
    </w:rPr>
  </w:style>
  <w:style w:type="character" w:styleId="ad">
    <w:name w:val="Hyperlink"/>
    <w:uiPriority w:val="99"/>
    <w:unhideWhenUsed/>
    <w:rsid w:val="00C529EC"/>
    <w:rPr>
      <w:color w:val="0563C1"/>
      <w:u w:val="single"/>
    </w:rPr>
  </w:style>
  <w:style w:type="character" w:styleId="ae">
    <w:name w:val="footnote reference"/>
    <w:unhideWhenUsed/>
    <w:rsid w:val="00C529EC"/>
    <w:rPr>
      <w:vertAlign w:val="superscript"/>
    </w:rPr>
  </w:style>
  <w:style w:type="character" w:customStyle="1" w:styleId="shorttext">
    <w:name w:val="short_text"/>
    <w:basedOn w:val="a0"/>
    <w:rsid w:val="00C529EC"/>
  </w:style>
  <w:style w:type="character" w:customStyle="1" w:styleId="af">
    <w:name w:val="页眉 字符"/>
    <w:link w:val="af0"/>
    <w:uiPriority w:val="99"/>
    <w:rsid w:val="00C529EC"/>
    <w:rPr>
      <w:sz w:val="18"/>
      <w:szCs w:val="18"/>
    </w:rPr>
  </w:style>
  <w:style w:type="character" w:customStyle="1" w:styleId="af1">
    <w:name w:val="批注文字 字符"/>
    <w:uiPriority w:val="99"/>
    <w:semiHidden/>
    <w:rsid w:val="00C529EC"/>
    <w:rPr>
      <w:rFonts w:ascii="Calibri" w:eastAsia="宋体" w:hAnsi="Calibri" w:cs="Times New Roman"/>
    </w:rPr>
  </w:style>
  <w:style w:type="character" w:customStyle="1" w:styleId="af2">
    <w:name w:val="脚注文本 字符"/>
    <w:link w:val="af3"/>
    <w:uiPriority w:val="99"/>
    <w:rsid w:val="00C529EC"/>
    <w:rPr>
      <w:rFonts w:ascii="Times New Roman" w:eastAsia="等线" w:hAnsi="Times New Roman" w:cs="Times New Roman"/>
      <w:kern w:val="0"/>
      <w:sz w:val="18"/>
      <w:szCs w:val="18"/>
    </w:rPr>
  </w:style>
  <w:style w:type="paragraph" w:customStyle="1" w:styleId="1">
    <w:name w:val="修订1"/>
    <w:uiPriority w:val="99"/>
    <w:semiHidden/>
    <w:rsid w:val="00C529EC"/>
    <w:rPr>
      <w:rFonts w:ascii="Calibri" w:eastAsia="宋体" w:hAnsi="Calibri"/>
      <w:kern w:val="2"/>
      <w:sz w:val="21"/>
      <w:szCs w:val="22"/>
    </w:rPr>
  </w:style>
  <w:style w:type="paragraph" w:styleId="af4">
    <w:name w:val="annotation text"/>
    <w:basedOn w:val="a"/>
    <w:link w:val="10"/>
    <w:uiPriority w:val="99"/>
    <w:unhideWhenUsed/>
    <w:rsid w:val="00C529EC"/>
    <w:pPr>
      <w:jc w:val="left"/>
    </w:pPr>
  </w:style>
  <w:style w:type="character" w:customStyle="1" w:styleId="10">
    <w:name w:val="批注文字 字符1"/>
    <w:link w:val="af4"/>
    <w:uiPriority w:val="99"/>
    <w:semiHidden/>
    <w:rsid w:val="00C529EC"/>
    <w:rPr>
      <w:rFonts w:ascii="Calibri" w:eastAsia="宋体" w:hAnsi="Calibri" w:cs="Times New Roman"/>
      <w:szCs w:val="22"/>
    </w:rPr>
  </w:style>
  <w:style w:type="paragraph" w:styleId="a6">
    <w:name w:val="annotation subject"/>
    <w:basedOn w:val="af4"/>
    <w:next w:val="af4"/>
    <w:link w:val="a5"/>
    <w:uiPriority w:val="99"/>
    <w:unhideWhenUsed/>
    <w:rsid w:val="00C529EC"/>
    <w:rPr>
      <w:b/>
      <w:bCs/>
      <w:szCs w:val="24"/>
    </w:rPr>
  </w:style>
  <w:style w:type="character" w:customStyle="1" w:styleId="11">
    <w:name w:val="批注主题 字符1"/>
    <w:uiPriority w:val="99"/>
    <w:semiHidden/>
    <w:rsid w:val="00C529EC"/>
    <w:rPr>
      <w:rFonts w:ascii="Calibri" w:eastAsia="宋体" w:hAnsi="Calibri" w:cs="Times New Roman"/>
      <w:b/>
      <w:bCs/>
      <w:szCs w:val="22"/>
    </w:rPr>
  </w:style>
  <w:style w:type="paragraph" w:styleId="af3">
    <w:name w:val="footnote text"/>
    <w:basedOn w:val="a"/>
    <w:link w:val="af2"/>
    <w:uiPriority w:val="99"/>
    <w:unhideWhenUsed/>
    <w:rsid w:val="00C529EC"/>
    <w:pPr>
      <w:widowControl/>
      <w:snapToGrid w:val="0"/>
      <w:jc w:val="left"/>
    </w:pPr>
    <w:rPr>
      <w:rFonts w:ascii="Times New Roman" w:eastAsia="等线" w:hAnsi="Times New Roman"/>
      <w:kern w:val="0"/>
      <w:sz w:val="18"/>
      <w:szCs w:val="18"/>
    </w:rPr>
  </w:style>
  <w:style w:type="character" w:customStyle="1" w:styleId="12">
    <w:name w:val="脚注文本 字符1"/>
    <w:uiPriority w:val="99"/>
    <w:semiHidden/>
    <w:rsid w:val="00C529EC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7"/>
    <w:uiPriority w:val="99"/>
    <w:unhideWhenUsed/>
    <w:qFormat/>
    <w:rsid w:val="00C529EC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13">
    <w:name w:val="页脚 字符1"/>
    <w:uiPriority w:val="99"/>
    <w:semiHidden/>
    <w:rsid w:val="00C529EC"/>
    <w:rPr>
      <w:rFonts w:ascii="Calibri" w:eastAsia="宋体" w:hAnsi="Calibri" w:cs="Times New Roman"/>
      <w:sz w:val="18"/>
      <w:szCs w:val="18"/>
    </w:rPr>
  </w:style>
  <w:style w:type="paragraph" w:styleId="af0">
    <w:name w:val="header"/>
    <w:basedOn w:val="a"/>
    <w:link w:val="af"/>
    <w:uiPriority w:val="99"/>
    <w:unhideWhenUsed/>
    <w:rsid w:val="00C52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14">
    <w:name w:val="页眉 字符1"/>
    <w:uiPriority w:val="99"/>
    <w:semiHidden/>
    <w:rsid w:val="00C529EC"/>
    <w:rPr>
      <w:rFonts w:ascii="Calibri" w:eastAsia="宋体" w:hAnsi="Calibri" w:cs="Times New Roman"/>
      <w:sz w:val="18"/>
      <w:szCs w:val="18"/>
    </w:rPr>
  </w:style>
  <w:style w:type="table" w:styleId="af5">
    <w:name w:val="Table Grid"/>
    <w:basedOn w:val="a1"/>
    <w:uiPriority w:val="39"/>
    <w:rsid w:val="00C52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71"/>
    <w:rsid w:val="00C529EC"/>
    <w:rPr>
      <w:rFonts w:ascii="Calibri" w:eastAsia="宋体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2CF2B-A7E0-458E-8CA2-4B39ACBA5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591</Words>
  <Characters>3370</Characters>
  <Application>Microsoft Office Word</Application>
  <DocSecurity>0</DocSecurity>
  <Lines>28</Lines>
  <Paragraphs>7</Paragraphs>
  <ScaleCrop>false</ScaleCrop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liu</cp:lastModifiedBy>
  <cp:revision>9</cp:revision>
  <dcterms:created xsi:type="dcterms:W3CDTF">2019-10-17T13:43:00Z</dcterms:created>
  <dcterms:modified xsi:type="dcterms:W3CDTF">2020-01-31T06:38:00Z</dcterms:modified>
</cp:coreProperties>
</file>